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85F" w:rsidRPr="00A4185F" w:rsidRDefault="00A4185F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8768EE">
        <w:rPr>
          <w:b/>
          <w:sz w:val="28"/>
          <w:szCs w:val="28"/>
        </w:rPr>
        <w:t> </w:t>
      </w:r>
      <w:r w:rsidR="00761AF5">
        <w:rPr>
          <w:b/>
          <w:sz w:val="28"/>
          <w:szCs w:val="28"/>
        </w:rPr>
        <w:t>12</w:t>
      </w:r>
      <w:r w:rsidR="00ED2385">
        <w:rPr>
          <w:b/>
          <w:sz w:val="28"/>
          <w:szCs w:val="28"/>
        </w:rPr>
        <w:t xml:space="preserve">. kontrolního dne </w:t>
      </w:r>
      <w:r w:rsidR="00F02B89">
        <w:rPr>
          <w:b/>
          <w:sz w:val="28"/>
          <w:szCs w:val="28"/>
        </w:rPr>
        <w:t>restaurátorských prací, ze</w:t>
      </w:r>
      <w:r w:rsidR="00ED2385">
        <w:rPr>
          <w:b/>
          <w:sz w:val="28"/>
          <w:szCs w:val="28"/>
        </w:rPr>
        <w:t xml:space="preserve"> dne </w:t>
      </w:r>
      <w:r w:rsidR="00761AF5">
        <w:rPr>
          <w:b/>
          <w:sz w:val="28"/>
          <w:szCs w:val="28"/>
        </w:rPr>
        <w:t>2.4.2015</w:t>
      </w:r>
    </w:p>
    <w:p w:rsidR="008038A7" w:rsidRPr="005F5539" w:rsidRDefault="00F02B89" w:rsidP="00257CCE">
      <w:pPr>
        <w:ind w:left="2124" w:hanging="2124"/>
        <w:rPr>
          <w:rFonts w:cs="Times New Roman"/>
          <w:b/>
          <w:sz w:val="20"/>
          <w:szCs w:val="20"/>
        </w:rPr>
      </w:pPr>
      <w:r>
        <w:rPr>
          <w:b/>
          <w:sz w:val="20"/>
          <w:szCs w:val="20"/>
        </w:rPr>
        <w:t>Stavba:</w:t>
      </w:r>
      <w:r>
        <w:rPr>
          <w:b/>
          <w:sz w:val="20"/>
          <w:szCs w:val="20"/>
        </w:rPr>
        <w:tab/>
      </w:r>
      <w:r w:rsidR="00A4185F" w:rsidRPr="005F5539">
        <w:rPr>
          <w:rFonts w:cs="Times New Roman"/>
          <w:sz w:val="20"/>
          <w:szCs w:val="20"/>
        </w:rPr>
        <w:t>Revitalizace areálu klášterů Český Krumlov - oprava a rekonstrukce ar</w:t>
      </w:r>
      <w:r w:rsidR="008768EE" w:rsidRPr="005F5539">
        <w:rPr>
          <w:rFonts w:cs="Times New Roman"/>
          <w:sz w:val="20"/>
          <w:szCs w:val="20"/>
        </w:rPr>
        <w:t>eálu bývalého kláštera minoritů</w:t>
      </w:r>
      <w:r>
        <w:rPr>
          <w:rFonts w:cs="Times New Roman"/>
          <w:sz w:val="20"/>
          <w:szCs w:val="20"/>
        </w:rPr>
        <w:t xml:space="preserve"> a </w:t>
      </w:r>
      <w:r w:rsidRPr="00F02B89">
        <w:rPr>
          <w:rFonts w:cs="Times New Roman"/>
          <w:sz w:val="20"/>
          <w:szCs w:val="20"/>
        </w:rPr>
        <w:t>areálu bývalého kláštera sv. Kláry</w:t>
      </w:r>
    </w:p>
    <w:p w:rsidR="00A4185F" w:rsidRPr="005F5539" w:rsidRDefault="00A4185F" w:rsidP="00257CCE">
      <w:pPr>
        <w:ind w:left="2130" w:hanging="2130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Místo jednání:</w:t>
      </w:r>
      <w:r w:rsidRPr="005F5539">
        <w:rPr>
          <w:rFonts w:cs="Times New Roman"/>
          <w:sz w:val="20"/>
          <w:szCs w:val="20"/>
        </w:rPr>
        <w:t xml:space="preserve"> </w:t>
      </w:r>
      <w:r w:rsidR="002B40C1" w:rsidRPr="005F5539">
        <w:rPr>
          <w:rFonts w:cs="Times New Roman"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 xml:space="preserve">Český Krumlov – objekt bývalého kláštera </w:t>
      </w:r>
      <w:r w:rsidR="008768EE" w:rsidRPr="005F5539">
        <w:rPr>
          <w:rFonts w:cs="Times New Roman"/>
          <w:sz w:val="20"/>
          <w:szCs w:val="20"/>
        </w:rPr>
        <w:t>minoritů</w:t>
      </w:r>
      <w:r w:rsidR="00F02B89">
        <w:rPr>
          <w:rFonts w:cs="Times New Roman"/>
          <w:sz w:val="20"/>
          <w:szCs w:val="20"/>
        </w:rPr>
        <w:t xml:space="preserve"> </w:t>
      </w:r>
    </w:p>
    <w:p w:rsidR="00E53C95" w:rsidRPr="005F5539" w:rsidRDefault="00E53C95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Počet stran zápisu:</w:t>
      </w:r>
      <w:r w:rsidR="002B40C1" w:rsidRPr="005F5539">
        <w:rPr>
          <w:rFonts w:cs="Times New Roman"/>
          <w:b/>
          <w:sz w:val="20"/>
          <w:szCs w:val="20"/>
        </w:rPr>
        <w:t xml:space="preserve"> </w:t>
      </w:r>
      <w:r w:rsidR="002B40C1" w:rsidRPr="005F5539">
        <w:rPr>
          <w:rFonts w:cs="Times New Roman"/>
          <w:b/>
          <w:sz w:val="20"/>
          <w:szCs w:val="20"/>
        </w:rPr>
        <w:tab/>
      </w:r>
      <w:r w:rsidR="001676FE">
        <w:rPr>
          <w:rFonts w:cs="Times New Roman"/>
          <w:sz w:val="20"/>
          <w:szCs w:val="20"/>
        </w:rPr>
        <w:t>3</w:t>
      </w:r>
    </w:p>
    <w:p w:rsidR="00E53C95" w:rsidRDefault="00E53C95" w:rsidP="005017CF">
      <w:pPr>
        <w:pBdr>
          <w:bottom w:val="single" w:sz="6" w:space="1" w:color="auto"/>
        </w:pBdr>
        <w:ind w:left="2124" w:hanging="2124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Příloha:</w:t>
      </w:r>
      <w:r w:rsidR="00ED2385" w:rsidRPr="005F5539">
        <w:rPr>
          <w:rFonts w:cs="Times New Roman"/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listina s podpisy účastníků KD</w:t>
      </w:r>
    </w:p>
    <w:p w:rsidR="00E53C95" w:rsidRPr="005F5539" w:rsidRDefault="00F24FD6" w:rsidP="00796FE4">
      <w:pPr>
        <w:rPr>
          <w:rFonts w:cs="Times New Roman"/>
          <w:b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Prezenční listina</w:t>
      </w:r>
      <w:r w:rsidR="00E53C95" w:rsidRPr="005F5539">
        <w:rPr>
          <w:rFonts w:cs="Times New Roman"/>
          <w:b/>
          <w:sz w:val="20"/>
          <w:szCs w:val="20"/>
        </w:rPr>
        <w:t>:</w:t>
      </w:r>
    </w:p>
    <w:tbl>
      <w:tblPr>
        <w:tblStyle w:val="Mkatabulky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3685"/>
        <w:gridCol w:w="851"/>
        <w:gridCol w:w="1134"/>
      </w:tblGrid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b/>
                <w:sz w:val="20"/>
                <w:szCs w:val="20"/>
              </w:rPr>
              <w:t>Přítomen/ podpis viz příloha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NPÚ ÚOP, Č. Budějovice, Oddělení specialistů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+420 724 054 738, </w:t>
            </w:r>
            <w:hyperlink r:id="rId7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bloch.jiri@npu.cz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034162" w:rsidTr="00942A5C">
        <w:trPr>
          <w:trHeight w:val="371"/>
        </w:trPr>
        <w:tc>
          <w:tcPr>
            <w:tcW w:w="1702" w:type="dxa"/>
            <w:hideMark/>
          </w:tcPr>
          <w:p w:rsidR="00034162" w:rsidRDefault="00034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hideMark/>
          </w:tcPr>
          <w:p w:rsidR="00034162" w:rsidRDefault="00034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685" w:type="dxa"/>
            <w:hideMark/>
          </w:tcPr>
          <w:p w:rsidR="00034162" w:rsidRDefault="00C80C68">
            <w:pPr>
              <w:rPr>
                <w:sz w:val="20"/>
                <w:szCs w:val="20"/>
              </w:rPr>
            </w:pPr>
            <w:hyperlink r:id="rId8" w:history="1">
              <w:r w:rsidR="00796FE4" w:rsidRPr="00D737B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  <w:p w:rsidR="00796FE4" w:rsidRDefault="00796FE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034162" w:rsidRDefault="00034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hideMark/>
          </w:tcPr>
          <w:p w:rsidR="00034162" w:rsidRDefault="00034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Antonín Vychopeň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Vidox s.r.o, stavební mistr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+420 602 204 159, </w:t>
            </w:r>
            <w:hyperlink r:id="rId9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antonin.vychopen@vidox.cz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034162" w:rsidRPr="00034162" w:rsidRDefault="00761AF5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vedoucí odd. památkové péče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+420 724 095 296, </w:t>
            </w:r>
            <w:hyperlink r:id="rId10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petr.papousek@mu.ckrumlov.cz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</w:t>
            </w:r>
            <w:r w:rsidR="00034162" w:rsidRPr="00034162">
              <w:rPr>
                <w:rFonts w:ascii="Calibri" w:eastAsia="Calibri" w:hAnsi="Calibri" w:cs="Times New Roman"/>
                <w:sz w:val="19"/>
                <w:szCs w:val="19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Dagmar Pešková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oddělení památkové péče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+420 380 766 716 </w:t>
            </w:r>
            <w:hyperlink r:id="rId11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dagmar.peskova@mu.ckrumlov.cz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</w:tcPr>
          <w:p w:rsidR="00034162" w:rsidRDefault="002405EA">
            <w:r w:rsidRPr="004D05D0">
              <w:rPr>
                <w:sz w:val="20"/>
                <w:szCs w:val="20"/>
              </w:rPr>
              <w:t>N</w:t>
            </w:r>
            <w:r w:rsidR="00034162" w:rsidRPr="004D05D0">
              <w:rPr>
                <w:sz w:val="20"/>
                <w:szCs w:val="20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Pavel Božoň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správce areálu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+420 778 481 609</w:t>
            </w: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</w:tcPr>
          <w:p w:rsidR="00034162" w:rsidRDefault="002405EA">
            <w:r w:rsidRPr="004D05D0">
              <w:rPr>
                <w:sz w:val="20"/>
                <w:szCs w:val="20"/>
              </w:rPr>
              <w:t>N</w:t>
            </w:r>
            <w:r w:rsidR="00034162" w:rsidRPr="004D05D0">
              <w:rPr>
                <w:sz w:val="20"/>
                <w:szCs w:val="20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oddělení IOP, technický manažer, TDO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+420 773 748 571, </w:t>
            </w:r>
            <w:hyperlink r:id="rId12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tomas.podany@mu.ckrumlov.cz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 xml:space="preserve">+420 603 441 778, </w:t>
            </w:r>
            <w:hyperlink r:id="rId13" w:history="1">
              <w:r w:rsidRPr="00034162">
                <w:rPr>
                  <w:rFonts w:ascii="Calibri" w:eastAsia="Calibri" w:hAnsi="Calibri" w:cs="Times New Roman"/>
                  <w:color w:val="0563C1"/>
                  <w:sz w:val="20"/>
                  <w:szCs w:val="20"/>
                  <w:u w:val="single"/>
                </w:rPr>
                <w:t>info@novakpavel.com</w:t>
              </w:r>
            </w:hyperlink>
          </w:p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N</w:t>
            </w:r>
            <w:r w:rsidR="00034162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Městský úřad Český Krumlov, oddělení IOP, specialista na obnovu památkových objektů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034162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4" w:history="1">
              <w:r w:rsidRPr="00034162">
                <w:rPr>
                  <w:rFonts w:ascii="Calibri" w:eastAsia="Times New Roman" w:hAnsi="Calibri" w:cs="Times New Roman"/>
                  <w:color w:val="0563C1"/>
                  <w:sz w:val="20"/>
                  <w:szCs w:val="20"/>
                  <w:u w:val="single"/>
                  <w:lang w:eastAsia="cs-CZ"/>
                </w:rPr>
                <w:t>rsacek@seznam.cz</w:t>
              </w:r>
            </w:hyperlink>
          </w:p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ano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oddělení IOP, stavební manažer, TDO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+420 602 308 852, </w:t>
            </w:r>
            <w:hyperlink r:id="rId15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katerina.slavikova@mu.ckrumlov.cz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761AF5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18101F" w:rsidRPr="00034162" w:rsidTr="00942A5C">
        <w:trPr>
          <w:trHeight w:val="394"/>
        </w:trPr>
        <w:tc>
          <w:tcPr>
            <w:tcW w:w="1702" w:type="dxa"/>
            <w:vAlign w:val="center"/>
          </w:tcPr>
          <w:p w:rsidR="0018101F" w:rsidRPr="00034162" w:rsidRDefault="0018101F" w:rsidP="0018101F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 xml:space="preserve">Peter Stirber </w:t>
            </w:r>
          </w:p>
        </w:tc>
        <w:tc>
          <w:tcPr>
            <w:tcW w:w="2268" w:type="dxa"/>
            <w:vAlign w:val="center"/>
          </w:tcPr>
          <w:p w:rsidR="0018101F" w:rsidRPr="00034162" w:rsidRDefault="00942A5C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R</w:t>
            </w:r>
            <w:r w:rsidR="0018101F">
              <w:rPr>
                <w:rFonts w:ascii="Calibri" w:eastAsia="Calibri" w:hAnsi="Calibri" w:cs="Times New Roman"/>
                <w:sz w:val="19"/>
                <w:szCs w:val="19"/>
              </w:rPr>
              <w:t>estaurátoři</w:t>
            </w:r>
          </w:p>
        </w:tc>
        <w:tc>
          <w:tcPr>
            <w:tcW w:w="3685" w:type="dxa"/>
            <w:vAlign w:val="center"/>
          </w:tcPr>
          <w:p w:rsidR="0018101F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+420</w:t>
            </w:r>
            <w:r>
              <w:t xml:space="preserve"> </w:t>
            </w: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>602 292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> </w:t>
            </w: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>111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 xml:space="preserve">,  </w:t>
            </w:r>
            <w:hyperlink r:id="rId16" w:history="1">
              <w:r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peter.stirber@volny.cz</w:t>
              </w:r>
            </w:hyperlink>
          </w:p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R</w:t>
            </w:r>
          </w:p>
        </w:tc>
        <w:tc>
          <w:tcPr>
            <w:tcW w:w="1134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18101F" w:rsidRPr="00034162" w:rsidTr="00942A5C">
        <w:trPr>
          <w:trHeight w:val="394"/>
        </w:trPr>
        <w:tc>
          <w:tcPr>
            <w:tcW w:w="1702" w:type="dxa"/>
            <w:vAlign w:val="center"/>
          </w:tcPr>
          <w:p w:rsidR="0018101F" w:rsidRPr="00034162" w:rsidRDefault="0018101F" w:rsidP="0018101F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 xml:space="preserve">Tomáš Záhoř </w:t>
            </w:r>
          </w:p>
        </w:tc>
        <w:tc>
          <w:tcPr>
            <w:tcW w:w="2268" w:type="dxa"/>
          </w:tcPr>
          <w:p w:rsidR="0018101F" w:rsidRPr="0018101F" w:rsidRDefault="00942A5C">
            <w:pPr>
              <w:rPr>
                <w:sz w:val="19"/>
                <w:szCs w:val="19"/>
              </w:rPr>
            </w:pPr>
            <w:r w:rsidRPr="0018101F">
              <w:rPr>
                <w:sz w:val="19"/>
                <w:szCs w:val="19"/>
              </w:rPr>
              <w:t>R</w:t>
            </w:r>
            <w:r w:rsidR="0018101F" w:rsidRPr="0018101F">
              <w:rPr>
                <w:sz w:val="19"/>
                <w:szCs w:val="19"/>
              </w:rPr>
              <w:t>estaurátoři</w:t>
            </w:r>
          </w:p>
        </w:tc>
        <w:tc>
          <w:tcPr>
            <w:tcW w:w="3685" w:type="dxa"/>
            <w:vAlign w:val="center"/>
          </w:tcPr>
          <w:p w:rsidR="0018101F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 xml:space="preserve">+420 </w:t>
            </w: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>602 290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> </w:t>
            </w: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>656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 xml:space="preserve">, </w:t>
            </w:r>
            <w:hyperlink r:id="rId17" w:history="1">
              <w:r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zahort@email.cz</w:t>
              </w:r>
            </w:hyperlink>
          </w:p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R</w:t>
            </w:r>
          </w:p>
        </w:tc>
        <w:tc>
          <w:tcPr>
            <w:tcW w:w="1134" w:type="dxa"/>
            <w:vAlign w:val="center"/>
          </w:tcPr>
          <w:p w:rsidR="0018101F" w:rsidRPr="00034162" w:rsidRDefault="00761AF5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ne</w:t>
            </w:r>
          </w:p>
        </w:tc>
      </w:tr>
      <w:tr w:rsidR="0018101F" w:rsidRPr="00034162" w:rsidTr="00942A5C">
        <w:trPr>
          <w:trHeight w:val="394"/>
        </w:trPr>
        <w:tc>
          <w:tcPr>
            <w:tcW w:w="1702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Jana Michálková</w:t>
            </w:r>
          </w:p>
        </w:tc>
        <w:tc>
          <w:tcPr>
            <w:tcW w:w="2268" w:type="dxa"/>
          </w:tcPr>
          <w:p w:rsidR="0018101F" w:rsidRPr="0018101F" w:rsidRDefault="00942A5C">
            <w:pPr>
              <w:rPr>
                <w:sz w:val="19"/>
                <w:szCs w:val="19"/>
              </w:rPr>
            </w:pPr>
            <w:r w:rsidRPr="0018101F">
              <w:rPr>
                <w:sz w:val="19"/>
                <w:szCs w:val="19"/>
              </w:rPr>
              <w:t>R</w:t>
            </w:r>
            <w:r w:rsidR="0018101F" w:rsidRPr="0018101F">
              <w:rPr>
                <w:sz w:val="19"/>
                <w:szCs w:val="19"/>
              </w:rPr>
              <w:t>estaurátoři</w:t>
            </w:r>
          </w:p>
        </w:tc>
        <w:tc>
          <w:tcPr>
            <w:tcW w:w="3685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R</w:t>
            </w:r>
          </w:p>
        </w:tc>
        <w:tc>
          <w:tcPr>
            <w:tcW w:w="1134" w:type="dxa"/>
            <w:vAlign w:val="center"/>
          </w:tcPr>
          <w:p w:rsidR="0018101F" w:rsidRPr="00034162" w:rsidRDefault="00761AF5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ne</w:t>
            </w:r>
          </w:p>
        </w:tc>
      </w:tr>
    </w:tbl>
    <w:p w:rsidR="00034162" w:rsidRPr="00034162" w:rsidRDefault="00034162" w:rsidP="00034162">
      <w:pPr>
        <w:jc w:val="both"/>
        <w:rPr>
          <w:rFonts w:ascii="Calibri" w:eastAsia="Calibri" w:hAnsi="Calibri" w:cs="Times New Roman"/>
          <w:sz w:val="20"/>
          <w:szCs w:val="20"/>
        </w:rPr>
      </w:pPr>
    </w:p>
    <w:p w:rsidR="00257CCE" w:rsidRDefault="00257CCE" w:rsidP="00BD0FE0">
      <w:pPr>
        <w:jc w:val="both"/>
        <w:rPr>
          <w:sz w:val="20"/>
          <w:szCs w:val="20"/>
        </w:rPr>
      </w:pPr>
    </w:p>
    <w:p w:rsidR="00E53C95" w:rsidRP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lastRenderedPageBreak/>
        <w:t>Při</w:t>
      </w:r>
      <w:r w:rsidR="00E53C95" w:rsidRPr="005F5539">
        <w:rPr>
          <w:sz w:val="20"/>
          <w:szCs w:val="20"/>
        </w:rPr>
        <w:t xml:space="preserve">pomínky k zápisu z kontrolního dne stavby zasílejte do dvou dnů od jeho distribuce na adresu </w:t>
      </w:r>
      <w:hyperlink r:id="rId18" w:history="1">
        <w:r w:rsidR="00034162" w:rsidRPr="00D737B9">
          <w:rPr>
            <w:rStyle w:val="Hypertextovodkaz"/>
            <w:sz w:val="20"/>
            <w:szCs w:val="20"/>
          </w:rPr>
          <w:t>rsacek@seznam.cz</w:t>
        </w:r>
      </w:hyperlink>
      <w:r w:rsidR="00034162">
        <w:rPr>
          <w:sz w:val="20"/>
          <w:szCs w:val="20"/>
        </w:rPr>
        <w:t xml:space="preserve"> nebo na adresu </w:t>
      </w:r>
      <w:hyperlink r:id="rId19" w:history="1">
        <w:r w:rsidRPr="005F5539">
          <w:rPr>
            <w:rStyle w:val="Hypertextovodkaz"/>
            <w:sz w:val="20"/>
            <w:szCs w:val="20"/>
          </w:rPr>
          <w:t>katerina.slavikova@mu.ckrumlov.cz</w:t>
        </w:r>
      </w:hyperlink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Zápisy z kontrolních dnů jsou obecně závazné pro všechny zúčastněné a slouží jako závazné zadání pro jejich další činnost. Zápis z KDS je odsouhlasen a stává se přílohou zápisu do Stavebního deníku v případě, že nikdo ze zúčastněných nezaslal připomínky do dvou dnů od distribuce záznamu.</w:t>
      </w:r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b/>
          <w:sz w:val="20"/>
          <w:szCs w:val="20"/>
        </w:rPr>
        <w:t>Na vědomí:</w:t>
      </w:r>
      <w:r w:rsidRPr="005F5539">
        <w:rPr>
          <w:sz w:val="20"/>
          <w:szCs w:val="20"/>
        </w:rPr>
        <w:t xml:space="preserve"> všem zúčastněným dle prezenční listiny</w:t>
      </w:r>
    </w:p>
    <w:p w:rsidR="00BD0FE0" w:rsidRPr="005F5539" w:rsidRDefault="00BD0FE0" w:rsidP="00BD0FE0">
      <w:pPr>
        <w:jc w:val="both"/>
        <w:rPr>
          <w:sz w:val="20"/>
          <w:szCs w:val="20"/>
          <w:u w:val="single"/>
        </w:rPr>
      </w:pPr>
      <w:r w:rsidRPr="005F5539">
        <w:rPr>
          <w:b/>
          <w:sz w:val="20"/>
          <w:szCs w:val="20"/>
          <w:u w:val="single"/>
        </w:rPr>
        <w:t>Místo a čas příštího jednání</w:t>
      </w:r>
      <w:r w:rsidRPr="005F5539">
        <w:rPr>
          <w:sz w:val="20"/>
          <w:szCs w:val="20"/>
          <w:u w:val="single"/>
        </w:rPr>
        <w:t xml:space="preserve">: </w:t>
      </w:r>
      <w:r w:rsidR="00FD22F5" w:rsidRPr="005F5539">
        <w:rPr>
          <w:sz w:val="20"/>
          <w:szCs w:val="20"/>
          <w:u w:val="single"/>
        </w:rPr>
        <w:t xml:space="preserve">Další kontrolní den stavby proběhne </w:t>
      </w:r>
      <w:r w:rsidR="00034162">
        <w:rPr>
          <w:sz w:val="20"/>
          <w:szCs w:val="20"/>
          <w:u w:val="single"/>
        </w:rPr>
        <w:t>dle dohody</w:t>
      </w:r>
    </w:p>
    <w:p w:rsidR="007C31F4" w:rsidRDefault="007C31F4" w:rsidP="00BD0FE0">
      <w:pPr>
        <w:jc w:val="both"/>
        <w:rPr>
          <w:u w:val="single"/>
        </w:rPr>
      </w:pPr>
    </w:p>
    <w:p w:rsidR="00534B3E" w:rsidRDefault="00534B3E" w:rsidP="00BD0FE0">
      <w:pPr>
        <w:jc w:val="both"/>
        <w:rPr>
          <w:u w:val="single"/>
        </w:rPr>
      </w:pP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6540"/>
        <w:gridCol w:w="1134"/>
        <w:gridCol w:w="1417"/>
      </w:tblGrid>
      <w:tr w:rsidR="00BD0FE0" w:rsidTr="00C4430B">
        <w:trPr>
          <w:trHeight w:val="693"/>
          <w:jc w:val="center"/>
        </w:trPr>
        <w:tc>
          <w:tcPr>
            <w:tcW w:w="9634" w:type="dxa"/>
            <w:gridSpan w:val="4"/>
            <w:vAlign w:val="center"/>
          </w:tcPr>
          <w:p w:rsidR="00BD0FE0" w:rsidRPr="00B84F47" w:rsidRDefault="00B84F47" w:rsidP="00B84F47">
            <w:pPr>
              <w:jc w:val="center"/>
              <w:rPr>
                <w:b/>
                <w:sz w:val="28"/>
                <w:szCs w:val="28"/>
              </w:rPr>
            </w:pPr>
            <w:r w:rsidRPr="00B84F47">
              <w:rPr>
                <w:b/>
                <w:sz w:val="28"/>
                <w:szCs w:val="28"/>
              </w:rPr>
              <w:t>Projednávané body</w:t>
            </w:r>
          </w:p>
        </w:tc>
      </w:tr>
      <w:tr w:rsidR="00E600E0" w:rsidRPr="00B84F47" w:rsidTr="001F566A">
        <w:trPr>
          <w:trHeight w:val="260"/>
          <w:jc w:val="center"/>
        </w:trPr>
        <w:tc>
          <w:tcPr>
            <w:tcW w:w="543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 w:rsidRPr="00B84F47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540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34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7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Termín</w:t>
            </w:r>
          </w:p>
        </w:tc>
      </w:tr>
      <w:tr w:rsidR="00911980" w:rsidRPr="00B84F47" w:rsidTr="001F566A">
        <w:trPr>
          <w:trHeight w:val="260"/>
          <w:jc w:val="center"/>
        </w:trPr>
        <w:tc>
          <w:tcPr>
            <w:tcW w:w="543" w:type="dxa"/>
            <w:vAlign w:val="center"/>
          </w:tcPr>
          <w:p w:rsidR="00911980" w:rsidRPr="00B84F47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911980" w:rsidRDefault="00911980" w:rsidP="00DB0F7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1980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1980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419F" w:rsidRPr="00B84F47" w:rsidTr="0045105C">
        <w:trPr>
          <w:trHeight w:val="406"/>
          <w:jc w:val="center"/>
        </w:trPr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7B419F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tcBorders>
              <w:bottom w:val="single" w:sz="4" w:space="0" w:color="auto"/>
            </w:tcBorders>
            <w:vAlign w:val="center"/>
          </w:tcPr>
          <w:p w:rsidR="007B419F" w:rsidRPr="004B51BC" w:rsidRDefault="007B419F" w:rsidP="00534B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Informace a úkoly z</w:t>
            </w:r>
            <w:r w:rsidR="00DB0F7C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KD</w:t>
            </w:r>
            <w:r w:rsidR="00DB0F7C">
              <w:rPr>
                <w:b/>
                <w:sz w:val="20"/>
                <w:szCs w:val="20"/>
              </w:rPr>
              <w:t xml:space="preserve"> </w:t>
            </w:r>
            <w:r w:rsidR="00761AF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9234D" w:rsidRPr="00B84F47" w:rsidTr="0045105C">
        <w:trPr>
          <w:trHeight w:val="406"/>
          <w:jc w:val="center"/>
        </w:trPr>
        <w:tc>
          <w:tcPr>
            <w:tcW w:w="543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</w:t>
            </w:r>
            <w:r w:rsidR="00534B3E">
              <w:rPr>
                <w:b/>
                <w:sz w:val="20"/>
                <w:szCs w:val="20"/>
              </w:rPr>
              <w:t>, kaple sv. Wolfganga, místnost č. 1.21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B419F" w:rsidRPr="00B84F47" w:rsidTr="0045105C">
        <w:trPr>
          <w:trHeight w:val="406"/>
          <w:jc w:val="center"/>
        </w:trPr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7B419F" w:rsidRDefault="00DB0F7C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C4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tcBorders>
              <w:bottom w:val="single" w:sz="4" w:space="0" w:color="auto"/>
            </w:tcBorders>
            <w:vAlign w:val="center"/>
          </w:tcPr>
          <w:p w:rsidR="00E12EE3" w:rsidRDefault="00E12EE3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7B419F" w:rsidRDefault="0018101F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Restaurování maleb v kapli sv. Wolfganga</w:t>
            </w:r>
          </w:p>
          <w:p w:rsidR="0079234D" w:rsidRPr="00942A5C" w:rsidRDefault="002405EA" w:rsidP="00157034">
            <w:pPr>
              <w:jc w:val="both"/>
              <w:rPr>
                <w:sz w:val="20"/>
                <w:szCs w:val="20"/>
              </w:rPr>
            </w:pPr>
            <w:r w:rsidRPr="00942A5C">
              <w:rPr>
                <w:sz w:val="20"/>
                <w:szCs w:val="20"/>
              </w:rPr>
              <w:t>Byla provedena prohlídka průběhu a stavu restaurátorských prací a bylo konstatováno:</w:t>
            </w:r>
          </w:p>
          <w:p w:rsidR="00F70009" w:rsidRDefault="002405EA" w:rsidP="00157034">
            <w:pPr>
              <w:jc w:val="both"/>
              <w:rPr>
                <w:sz w:val="20"/>
                <w:szCs w:val="20"/>
              </w:rPr>
            </w:pPr>
            <w:r w:rsidRPr="00942A5C">
              <w:rPr>
                <w:b/>
                <w:sz w:val="20"/>
                <w:szCs w:val="20"/>
              </w:rPr>
              <w:t>PRESBYTÁŘ KAPLE</w:t>
            </w:r>
            <w:r w:rsidRPr="00942A5C">
              <w:rPr>
                <w:sz w:val="20"/>
                <w:szCs w:val="20"/>
              </w:rPr>
              <w:t xml:space="preserve">: </w:t>
            </w:r>
          </w:p>
          <w:p w:rsidR="00A17A44" w:rsidRPr="00A17A44" w:rsidRDefault="00A17A44" w:rsidP="00157034">
            <w:pPr>
              <w:jc w:val="both"/>
              <w:rPr>
                <w:b/>
                <w:sz w:val="20"/>
                <w:szCs w:val="20"/>
              </w:rPr>
            </w:pPr>
            <w:r w:rsidRPr="00A17A44">
              <w:rPr>
                <w:b/>
                <w:sz w:val="20"/>
                <w:szCs w:val="20"/>
              </w:rPr>
              <w:t>Zazděná sedille</w:t>
            </w:r>
          </w:p>
          <w:p w:rsidR="00F70009" w:rsidRDefault="00F70009" w:rsidP="001570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základě dokončení průzkumových prací, prováděných v rámci průběhu restaurátorských v místě patrné zazdívky původní sedille v </w:t>
            </w:r>
            <w:r w:rsidR="00A17A44">
              <w:rPr>
                <w:sz w:val="20"/>
                <w:szCs w:val="20"/>
              </w:rPr>
              <w:t>západní</w:t>
            </w:r>
            <w:r>
              <w:rPr>
                <w:sz w:val="20"/>
                <w:szCs w:val="20"/>
              </w:rPr>
              <w:t xml:space="preserve"> stěně presbytáře kaple, které v plné míře potvrdily průběh a zachovalost druhotně zazděné sedille, bylo rozhodnuto o tom, že sedille bude otevřena</w:t>
            </w:r>
            <w:r w:rsidR="009E4BB2">
              <w:rPr>
                <w:sz w:val="20"/>
                <w:szCs w:val="20"/>
              </w:rPr>
              <w:t>, restaurována a prezentována v plném rozsahu.</w:t>
            </w:r>
            <w:r w:rsidR="00FF564F">
              <w:rPr>
                <w:sz w:val="20"/>
                <w:szCs w:val="20"/>
              </w:rPr>
              <w:t xml:space="preserve"> </w:t>
            </w:r>
            <w:r w:rsidR="00A17A44">
              <w:rPr>
                <w:sz w:val="20"/>
                <w:szCs w:val="20"/>
              </w:rPr>
              <w:t>Restaurátory bude zpracován návrh na restaurování včetně cenové nabídky a další podklady pro zpracování změnového listu.</w:t>
            </w:r>
          </w:p>
          <w:p w:rsidR="00A17A44" w:rsidRDefault="00A17A44" w:rsidP="00157034">
            <w:pPr>
              <w:jc w:val="both"/>
              <w:rPr>
                <w:sz w:val="20"/>
                <w:szCs w:val="20"/>
              </w:rPr>
            </w:pPr>
          </w:p>
          <w:p w:rsidR="00A17A44" w:rsidRDefault="00F57444" w:rsidP="00157034">
            <w:pPr>
              <w:jc w:val="both"/>
              <w:rPr>
                <w:b/>
                <w:sz w:val="20"/>
                <w:szCs w:val="20"/>
              </w:rPr>
            </w:pPr>
            <w:r w:rsidRPr="00942A5C">
              <w:rPr>
                <w:b/>
                <w:sz w:val="20"/>
                <w:szCs w:val="20"/>
              </w:rPr>
              <w:t>LOĎ KAPLE</w:t>
            </w:r>
            <w:r w:rsidR="00A17A44">
              <w:rPr>
                <w:b/>
                <w:sz w:val="20"/>
                <w:szCs w:val="20"/>
              </w:rPr>
              <w:t>:</w:t>
            </w:r>
          </w:p>
          <w:p w:rsidR="00A17A44" w:rsidRPr="00A17A44" w:rsidRDefault="00A17A44" w:rsidP="00157034">
            <w:pPr>
              <w:jc w:val="both"/>
              <w:rPr>
                <w:b/>
                <w:sz w:val="20"/>
                <w:szCs w:val="20"/>
              </w:rPr>
            </w:pPr>
            <w:r w:rsidRPr="00A17A44">
              <w:rPr>
                <w:b/>
                <w:sz w:val="20"/>
                <w:szCs w:val="20"/>
              </w:rPr>
              <w:t>Zazděné okno</w:t>
            </w:r>
          </w:p>
          <w:p w:rsidR="00A17A44" w:rsidRDefault="00421E3B" w:rsidP="001570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 obou stran vstupní (západní) stěny kaple byly provedeny zajišťovací sondy, které po</w:t>
            </w:r>
            <w:r w:rsidR="00A17A44">
              <w:rPr>
                <w:sz w:val="20"/>
                <w:szCs w:val="20"/>
              </w:rPr>
              <w:t>tvrdily existenci zazděného okna</w:t>
            </w:r>
            <w:r>
              <w:rPr>
                <w:sz w:val="20"/>
                <w:szCs w:val="20"/>
              </w:rPr>
              <w:t>.</w:t>
            </w:r>
            <w:r w:rsidR="00A17A44">
              <w:rPr>
                <w:sz w:val="20"/>
                <w:szCs w:val="20"/>
              </w:rPr>
              <w:t xml:space="preserve"> </w:t>
            </w:r>
          </w:p>
          <w:p w:rsidR="00A17A44" w:rsidRDefault="00A17A44" w:rsidP="00A17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rámci provádění restaurátorských prací byl proveden podrobnější průzkum a destruktivní sondáž po přemístění části transferu u pos</w:t>
            </w:r>
            <w:r w:rsidR="00C83E43">
              <w:rPr>
                <w:sz w:val="20"/>
                <w:szCs w:val="20"/>
              </w:rPr>
              <w:t>tavy sv. Kryštofa. Bylo ověřeno</w:t>
            </w:r>
            <w:r>
              <w:rPr>
                <w:sz w:val="20"/>
                <w:szCs w:val="20"/>
              </w:rPr>
              <w:t>, že za zazdívkou</w:t>
            </w:r>
            <w:r w:rsidR="00C83E43">
              <w:rPr>
                <w:sz w:val="20"/>
                <w:szCs w:val="20"/>
              </w:rPr>
              <w:t>, nejenom v malé části přístupné z místnosti konventu ve 2.NP,</w:t>
            </w:r>
            <w:r>
              <w:rPr>
                <w:sz w:val="20"/>
                <w:szCs w:val="20"/>
              </w:rPr>
              <w:t xml:space="preserve"> je zcela intaktní dochovaný původní okenní otvor s dochovanými kamennými kružbami, svislými sloupky včetně kovaných prvků, které sloužily pro uchycení zasklení. Okenní otvor je z původní exteriérové strany zazděn z důvodu pozdějších přístaveb k objektu konventu. Na základě doporučení odborných pracovníků z NPÚ v Českých Budějovicích bylo rozhodnuto o odkrytí a prezentaci celého okna. Restaurátory bude zpracován návrh na restaurování včetně cenové nabídky a další podklady pro </w:t>
            </w:r>
            <w:r>
              <w:rPr>
                <w:sz w:val="20"/>
                <w:szCs w:val="20"/>
              </w:rPr>
              <w:lastRenderedPageBreak/>
              <w:t>zpracování změnového listu.</w:t>
            </w:r>
          </w:p>
          <w:p w:rsidR="00C83E43" w:rsidRDefault="00C83E43" w:rsidP="00A17A44">
            <w:pPr>
              <w:jc w:val="both"/>
              <w:rPr>
                <w:sz w:val="20"/>
                <w:szCs w:val="20"/>
              </w:rPr>
            </w:pPr>
          </w:p>
          <w:p w:rsidR="00C83E43" w:rsidRDefault="00C83E43" w:rsidP="00A17A44">
            <w:pPr>
              <w:jc w:val="both"/>
              <w:rPr>
                <w:b/>
                <w:sz w:val="20"/>
                <w:szCs w:val="20"/>
              </w:rPr>
            </w:pPr>
            <w:r w:rsidRPr="00C83E43">
              <w:rPr>
                <w:b/>
                <w:sz w:val="20"/>
                <w:szCs w:val="20"/>
              </w:rPr>
              <w:t>Náhrobek u vchodu do kaple</w:t>
            </w:r>
          </w:p>
          <w:p w:rsidR="00C83E43" w:rsidRDefault="00C83E43" w:rsidP="00A17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 ohledem na skutečnost, že</w:t>
            </w:r>
            <w:r w:rsidR="00A87F66">
              <w:rPr>
                <w:sz w:val="20"/>
                <w:szCs w:val="20"/>
              </w:rPr>
              <w:t xml:space="preserve"> bylo ověřeno, že</w:t>
            </w:r>
            <w:r>
              <w:rPr>
                <w:sz w:val="20"/>
                <w:szCs w:val="20"/>
              </w:rPr>
              <w:t xml:space="preserve"> původní gotická figurální výmalba zabíhá i za v 2.pol 20. stol. nevhodně druhotně osazený náhrobek</w:t>
            </w:r>
            <w:r w:rsidR="00A87F66">
              <w:rPr>
                <w:sz w:val="20"/>
                <w:szCs w:val="20"/>
              </w:rPr>
              <w:t xml:space="preserve"> bylo na základě doporučení  odborných pracovníků NPÚ rozhodnuto, že náhrobek bude opatrně sejmut a osazen na doporučené místo v křížové chodbě.</w:t>
            </w:r>
          </w:p>
          <w:p w:rsidR="00A87F66" w:rsidRDefault="00A87F66" w:rsidP="00A87F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Restaurátory bude zpracován návrh na restaurování včetně cenové nabídky a další podklady pro zpracování změnového listu.</w:t>
            </w:r>
          </w:p>
          <w:p w:rsidR="00317548" w:rsidRPr="0079234D" w:rsidRDefault="00317548" w:rsidP="006310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B419F" w:rsidRPr="00A213AD" w:rsidRDefault="0018101F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B419F" w:rsidRPr="00A213AD" w:rsidRDefault="005E2A4D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5105C" w:rsidRPr="00B84F47" w:rsidTr="0045105C">
        <w:trPr>
          <w:trHeight w:val="406"/>
          <w:jc w:val="center"/>
        </w:trPr>
        <w:tc>
          <w:tcPr>
            <w:tcW w:w="543" w:type="dxa"/>
            <w:shd w:val="clear" w:color="auto" w:fill="92D050"/>
            <w:vAlign w:val="center"/>
          </w:tcPr>
          <w:p w:rsidR="0045105C" w:rsidRDefault="0045105C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shd w:val="clear" w:color="auto" w:fill="92D050"/>
            <w:vAlign w:val="center"/>
          </w:tcPr>
          <w:p w:rsidR="0045105C" w:rsidRPr="0045105C" w:rsidRDefault="00534B3E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M1, ambit, místnost č. 1.03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5105C" w:rsidRDefault="0045105C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5105C" w:rsidRPr="0045105C" w:rsidRDefault="0045105C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45105C" w:rsidRPr="00B84F47" w:rsidTr="00D34EF3">
        <w:trPr>
          <w:trHeight w:val="406"/>
          <w:jc w:val="center"/>
        </w:trPr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45105C" w:rsidRDefault="00534B3E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BE7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tcBorders>
              <w:bottom w:val="single" w:sz="4" w:space="0" w:color="auto"/>
            </w:tcBorders>
            <w:vAlign w:val="center"/>
          </w:tcPr>
          <w:p w:rsidR="00B64BE7" w:rsidRDefault="00B64BE7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A773C" w:rsidRDefault="005F2DD6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Byly dokončeny</w:t>
            </w:r>
            <w:r w:rsidR="00534B3E">
              <w:rPr>
                <w:sz w:val="20"/>
                <w:szCs w:val="20"/>
              </w:rPr>
              <w:t xml:space="preserve"> sondážní práce na klenebních prvcích i navazujících stěnách ke zjištěn</w:t>
            </w:r>
            <w:r>
              <w:rPr>
                <w:sz w:val="20"/>
                <w:szCs w:val="20"/>
              </w:rPr>
              <w:t>í historického barevného řešení a případných nálezů v jednotlivých polích kleneb.</w:t>
            </w:r>
          </w:p>
          <w:p w:rsidR="00534B3E" w:rsidRDefault="008A02F4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polích kleneb se vyskytují pozůstatky dekorativních maleb z období renesance a baroka v sondách průzkumu je doloženo, že žebra kleneb byla barevně odlišena od polí klenby</w:t>
            </w:r>
            <w:r w:rsidR="0024484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 na některých žebrech jsou i pozůstatky zřejmě ornamentálního dekoru obdobně jako v sakristii klášterního kostela. S ohledem na fragmentární pozůstatky ornamentální a dekorativní historické výzdoby bylo pracovníky státní památkové péče doporučeno provést plošné odstranění novodobějších vrstev přemaleb</w:t>
            </w:r>
            <w:r w:rsidR="00244843">
              <w:rPr>
                <w:sz w:val="20"/>
                <w:szCs w:val="20"/>
              </w:rPr>
              <w:t xml:space="preserve"> ze žeber a polí klenby</w:t>
            </w:r>
            <w:r>
              <w:rPr>
                <w:sz w:val="20"/>
                <w:szCs w:val="20"/>
              </w:rPr>
              <w:t xml:space="preserve"> restaurátory a dále provést restaurátorsky fixaci i drobné opravy trhlin a defektů v</w:t>
            </w:r>
            <w:r w:rsidR="0024484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klenbách</w:t>
            </w:r>
            <w:r w:rsidR="00244843">
              <w:rPr>
                <w:sz w:val="20"/>
                <w:szCs w:val="20"/>
              </w:rPr>
              <w:t xml:space="preserve"> a připravit povrch pro provedení nové výmalby. Na stěnách s výjimkou již odhalených maleb, které jsou součástí etapy I</w:t>
            </w:r>
            <w:bookmarkStart w:id="0" w:name="_GoBack"/>
            <w:bookmarkEnd w:id="0"/>
            <w:r w:rsidR="00244843">
              <w:rPr>
                <w:sz w:val="20"/>
                <w:szCs w:val="20"/>
              </w:rPr>
              <w:t>I., nebyly žádné další malby ani jejich fragmenty, s výjimkou malé části s dekorativní renesanční šablonovitou výmalbou s rostlinným motivem u vchodu z konventu do ambitu, objeveny. Očištění stěn</w:t>
            </w:r>
            <w:r w:rsidR="0039671B">
              <w:rPr>
                <w:sz w:val="20"/>
                <w:szCs w:val="20"/>
              </w:rPr>
              <w:t xml:space="preserve"> od nánosů vrstev staré výmalby </w:t>
            </w:r>
            <w:r w:rsidR="00244843">
              <w:rPr>
                <w:sz w:val="20"/>
                <w:szCs w:val="20"/>
              </w:rPr>
              <w:t>je možné provést stavební firmou za dohledu restaurátora.</w:t>
            </w:r>
          </w:p>
          <w:p w:rsidR="00244843" w:rsidRDefault="00244843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Oproti předpokládanému rozsahu prací se jedná o změnu druhu prací a jejich rozsahu. Ke změně bude připraven změnový list.</w:t>
            </w:r>
          </w:p>
          <w:p w:rsidR="00AA773C" w:rsidRPr="00B64BE7" w:rsidRDefault="00AA773C" w:rsidP="005F2DD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5105C" w:rsidRDefault="0045105C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5105C" w:rsidRPr="0045105C" w:rsidRDefault="0045105C" w:rsidP="007B419F">
            <w:pPr>
              <w:jc w:val="both"/>
              <w:rPr>
                <w:sz w:val="20"/>
                <w:szCs w:val="20"/>
              </w:rPr>
            </w:pPr>
          </w:p>
        </w:tc>
      </w:tr>
    </w:tbl>
    <w:p w:rsidR="002301F2" w:rsidRPr="00A213AD" w:rsidRDefault="002301F2">
      <w:pPr>
        <w:jc w:val="both"/>
        <w:rPr>
          <w:sz w:val="20"/>
          <w:szCs w:val="20"/>
        </w:rPr>
      </w:pPr>
    </w:p>
    <w:sectPr w:rsidR="002301F2" w:rsidRPr="00A213AD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C68" w:rsidRDefault="00C80C68" w:rsidP="00BD0FE0">
      <w:pPr>
        <w:spacing w:after="0" w:line="240" w:lineRule="auto"/>
      </w:pPr>
      <w:r>
        <w:separator/>
      </w:r>
    </w:p>
  </w:endnote>
  <w:endnote w:type="continuationSeparator" w:id="0">
    <w:p w:rsidR="00C80C68" w:rsidRDefault="00C80C68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500385"/>
      <w:docPartObj>
        <w:docPartGallery w:val="Page Numbers (Bottom of Page)"/>
        <w:docPartUnique/>
      </w:docPartObj>
    </w:sdtPr>
    <w:sdtEndPr/>
    <w:sdtContent>
      <w:p w:rsidR="00A87F66" w:rsidRDefault="00A87F6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948">
          <w:rPr>
            <w:noProof/>
          </w:rPr>
          <w:t>3</w:t>
        </w:r>
        <w:r>
          <w:fldChar w:fldCharType="end"/>
        </w:r>
      </w:p>
    </w:sdtContent>
  </w:sdt>
  <w:p w:rsidR="00A87F66" w:rsidRDefault="00A87F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C68" w:rsidRDefault="00C80C68" w:rsidP="00BD0FE0">
      <w:pPr>
        <w:spacing w:after="0" w:line="240" w:lineRule="auto"/>
      </w:pPr>
      <w:r>
        <w:separator/>
      </w:r>
    </w:p>
  </w:footnote>
  <w:footnote w:type="continuationSeparator" w:id="0">
    <w:p w:rsidR="00C80C68" w:rsidRDefault="00C80C68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66" w:rsidRDefault="00A87F6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5D83D38B" wp14:editId="2557581C">
          <wp:simplePos x="0" y="0"/>
          <wp:positionH relativeFrom="column">
            <wp:posOffset>-4445</wp:posOffset>
          </wp:positionH>
          <wp:positionV relativeFrom="paragraph">
            <wp:posOffset>-173355</wp:posOffset>
          </wp:positionV>
          <wp:extent cx="5743575" cy="58908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3575" cy="589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D19358C" wp14:editId="0B2816FA">
          <wp:simplePos x="0" y="0"/>
          <wp:positionH relativeFrom="margin">
            <wp:align>left</wp:align>
          </wp:positionH>
          <wp:positionV relativeFrom="paragraph">
            <wp:posOffset>-172085</wp:posOffset>
          </wp:positionV>
          <wp:extent cx="5750560" cy="616585"/>
          <wp:effectExtent l="0" t="0" r="254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</w:p>
  <w:p w:rsidR="00A87F66" w:rsidRDefault="00A87F66">
    <w:pPr>
      <w:pStyle w:val="Zhlav"/>
    </w:pPr>
  </w:p>
  <w:p w:rsidR="00A87F66" w:rsidRDefault="00A87F66">
    <w:pPr>
      <w:pStyle w:val="Zhlav"/>
    </w:pP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462"/>
      <w:gridCol w:w="5626"/>
      <w:gridCol w:w="2552"/>
    </w:tblGrid>
    <w:tr w:rsidR="00A87F66" w:rsidTr="00C4430B">
      <w:trPr>
        <w:trHeight w:val="100"/>
      </w:trPr>
      <w:tc>
        <w:tcPr>
          <w:tcW w:w="1462" w:type="dxa"/>
          <w:vAlign w:val="center"/>
        </w:tcPr>
        <w:p w:rsidR="00A87F66" w:rsidRPr="002731B9" w:rsidRDefault="00A87F66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A87F66" w:rsidRDefault="00A87F66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</w:p>
        <w:p w:rsidR="00A87F66" w:rsidRDefault="00A87F66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Revitalizace areálu klášterů Český Krumlov</w:t>
          </w:r>
        </w:p>
        <w:p w:rsidR="00A87F66" w:rsidRPr="002731B9" w:rsidRDefault="00A87F66" w:rsidP="00F02B89">
          <w:pPr>
            <w:jc w:val="center"/>
            <w:rPr>
              <w:sz w:val="20"/>
              <w:szCs w:val="20"/>
            </w:rPr>
          </w:pPr>
        </w:p>
      </w:tc>
    </w:tr>
    <w:tr w:rsidR="00A87F66" w:rsidTr="00C4430B">
      <w:trPr>
        <w:trHeight w:val="414"/>
      </w:trPr>
      <w:tc>
        <w:tcPr>
          <w:tcW w:w="1462" w:type="dxa"/>
          <w:vAlign w:val="center"/>
        </w:tcPr>
        <w:p w:rsidR="00A87F66" w:rsidRPr="002731B9" w:rsidRDefault="00A87F66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Předmět</w:t>
          </w:r>
        </w:p>
      </w:tc>
      <w:tc>
        <w:tcPr>
          <w:tcW w:w="5626" w:type="dxa"/>
          <w:vAlign w:val="center"/>
        </w:tcPr>
        <w:p w:rsidR="00A87F66" w:rsidRPr="002731B9" w:rsidRDefault="00A87F66" w:rsidP="00B84F47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Zápis z kontrolního dne stavby</w:t>
          </w:r>
        </w:p>
      </w:tc>
      <w:tc>
        <w:tcPr>
          <w:tcW w:w="2552" w:type="dxa"/>
          <w:vAlign w:val="center"/>
        </w:tcPr>
        <w:p w:rsidR="00A87F66" w:rsidRPr="002731B9" w:rsidRDefault="00A87F66" w:rsidP="00534B3E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Dne 2.4.2015</w:t>
          </w:r>
        </w:p>
      </w:tc>
    </w:tr>
  </w:tbl>
  <w:p w:rsidR="00A87F66" w:rsidRDefault="00A87F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170B2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5584A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04D2D"/>
    <w:multiLevelType w:val="hybridMultilevel"/>
    <w:tmpl w:val="62C0D8A0"/>
    <w:lvl w:ilvl="0" w:tplc="78DC32F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C20E0"/>
    <w:multiLevelType w:val="hybridMultilevel"/>
    <w:tmpl w:val="79089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F5761"/>
    <w:multiLevelType w:val="hybridMultilevel"/>
    <w:tmpl w:val="6B900F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06CD3"/>
    <w:multiLevelType w:val="hybridMultilevel"/>
    <w:tmpl w:val="2F5406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4045D"/>
    <w:multiLevelType w:val="hybridMultilevel"/>
    <w:tmpl w:val="96B2B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9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5F"/>
    <w:rsid w:val="0000402D"/>
    <w:rsid w:val="00010775"/>
    <w:rsid w:val="00034162"/>
    <w:rsid w:val="0003421A"/>
    <w:rsid w:val="00035223"/>
    <w:rsid w:val="0003651C"/>
    <w:rsid w:val="00037EB0"/>
    <w:rsid w:val="000642BB"/>
    <w:rsid w:val="000652CC"/>
    <w:rsid w:val="000752FB"/>
    <w:rsid w:val="000769FE"/>
    <w:rsid w:val="00080563"/>
    <w:rsid w:val="00084C4B"/>
    <w:rsid w:val="00094F06"/>
    <w:rsid w:val="000A5D52"/>
    <w:rsid w:val="000B168E"/>
    <w:rsid w:val="000B4416"/>
    <w:rsid w:val="000C2066"/>
    <w:rsid w:val="000C66A2"/>
    <w:rsid w:val="000D2A55"/>
    <w:rsid w:val="000E4533"/>
    <w:rsid w:val="000F2ADB"/>
    <w:rsid w:val="0012451E"/>
    <w:rsid w:val="00125BF0"/>
    <w:rsid w:val="00136BF7"/>
    <w:rsid w:val="00157034"/>
    <w:rsid w:val="001676FE"/>
    <w:rsid w:val="0018101F"/>
    <w:rsid w:val="001D5314"/>
    <w:rsid w:val="001E3728"/>
    <w:rsid w:val="001F4041"/>
    <w:rsid w:val="001F566A"/>
    <w:rsid w:val="001F68BD"/>
    <w:rsid w:val="00227583"/>
    <w:rsid w:val="00227976"/>
    <w:rsid w:val="002301F2"/>
    <w:rsid w:val="002405EA"/>
    <w:rsid w:val="002422A0"/>
    <w:rsid w:val="00244843"/>
    <w:rsid w:val="00247EB5"/>
    <w:rsid w:val="00251E03"/>
    <w:rsid w:val="00252849"/>
    <w:rsid w:val="00255132"/>
    <w:rsid w:val="00256A93"/>
    <w:rsid w:val="00256E29"/>
    <w:rsid w:val="00257CCE"/>
    <w:rsid w:val="002731B9"/>
    <w:rsid w:val="002918E6"/>
    <w:rsid w:val="002952EC"/>
    <w:rsid w:val="002A0096"/>
    <w:rsid w:val="002B3FBD"/>
    <w:rsid w:val="002B40C1"/>
    <w:rsid w:val="002C2A8A"/>
    <w:rsid w:val="002D19BF"/>
    <w:rsid w:val="002E7487"/>
    <w:rsid w:val="003035D7"/>
    <w:rsid w:val="00315FAB"/>
    <w:rsid w:val="00317548"/>
    <w:rsid w:val="00340F21"/>
    <w:rsid w:val="00360020"/>
    <w:rsid w:val="00375F07"/>
    <w:rsid w:val="00384FAE"/>
    <w:rsid w:val="00395FFA"/>
    <w:rsid w:val="0039671B"/>
    <w:rsid w:val="003A257C"/>
    <w:rsid w:val="003A286C"/>
    <w:rsid w:val="003A67BF"/>
    <w:rsid w:val="003D316C"/>
    <w:rsid w:val="003D3613"/>
    <w:rsid w:val="003D68DD"/>
    <w:rsid w:val="00402A44"/>
    <w:rsid w:val="00402EAC"/>
    <w:rsid w:val="0041039F"/>
    <w:rsid w:val="00421E3B"/>
    <w:rsid w:val="004248EA"/>
    <w:rsid w:val="0044553C"/>
    <w:rsid w:val="00450D5C"/>
    <w:rsid w:val="0045105C"/>
    <w:rsid w:val="00456EB6"/>
    <w:rsid w:val="00457B49"/>
    <w:rsid w:val="004641BD"/>
    <w:rsid w:val="00472DB3"/>
    <w:rsid w:val="00480B9E"/>
    <w:rsid w:val="004A07EA"/>
    <w:rsid w:val="004B51BC"/>
    <w:rsid w:val="004D1AEF"/>
    <w:rsid w:val="004D3E19"/>
    <w:rsid w:val="004E09B6"/>
    <w:rsid w:val="004F2088"/>
    <w:rsid w:val="00500D57"/>
    <w:rsid w:val="00501576"/>
    <w:rsid w:val="005017CF"/>
    <w:rsid w:val="00516A98"/>
    <w:rsid w:val="00534B3E"/>
    <w:rsid w:val="00534DEA"/>
    <w:rsid w:val="00543B0F"/>
    <w:rsid w:val="00577146"/>
    <w:rsid w:val="005C5B37"/>
    <w:rsid w:val="005D6999"/>
    <w:rsid w:val="005E2A4D"/>
    <w:rsid w:val="005E5AB3"/>
    <w:rsid w:val="005F2DD6"/>
    <w:rsid w:val="005F3C6A"/>
    <w:rsid w:val="005F5539"/>
    <w:rsid w:val="00602F5B"/>
    <w:rsid w:val="006065A1"/>
    <w:rsid w:val="006073CD"/>
    <w:rsid w:val="00625870"/>
    <w:rsid w:val="00631080"/>
    <w:rsid w:val="0065244A"/>
    <w:rsid w:val="00686A9C"/>
    <w:rsid w:val="006A3788"/>
    <w:rsid w:val="006A66EF"/>
    <w:rsid w:val="006A7119"/>
    <w:rsid w:val="006A7A44"/>
    <w:rsid w:val="006B0C4C"/>
    <w:rsid w:val="006B7948"/>
    <w:rsid w:val="006D0D37"/>
    <w:rsid w:val="006D166F"/>
    <w:rsid w:val="006E3C30"/>
    <w:rsid w:val="006F1AFE"/>
    <w:rsid w:val="006F1DD5"/>
    <w:rsid w:val="006F4D04"/>
    <w:rsid w:val="006F6250"/>
    <w:rsid w:val="0073349C"/>
    <w:rsid w:val="007436A4"/>
    <w:rsid w:val="007548C1"/>
    <w:rsid w:val="0075619F"/>
    <w:rsid w:val="00761AF5"/>
    <w:rsid w:val="00763FBA"/>
    <w:rsid w:val="0079234D"/>
    <w:rsid w:val="00796FE4"/>
    <w:rsid w:val="007B419F"/>
    <w:rsid w:val="007C31F4"/>
    <w:rsid w:val="007C4E1E"/>
    <w:rsid w:val="007D7790"/>
    <w:rsid w:val="007E6FFC"/>
    <w:rsid w:val="007F0C8E"/>
    <w:rsid w:val="007F1CA3"/>
    <w:rsid w:val="00801777"/>
    <w:rsid w:val="008038A7"/>
    <w:rsid w:val="008234E9"/>
    <w:rsid w:val="008266BB"/>
    <w:rsid w:val="0085354E"/>
    <w:rsid w:val="008768EE"/>
    <w:rsid w:val="0087710B"/>
    <w:rsid w:val="00893D00"/>
    <w:rsid w:val="008A02F4"/>
    <w:rsid w:val="008B7265"/>
    <w:rsid w:val="008D0DFD"/>
    <w:rsid w:val="008D22F5"/>
    <w:rsid w:val="008E0309"/>
    <w:rsid w:val="008F53B3"/>
    <w:rsid w:val="00911980"/>
    <w:rsid w:val="009168D2"/>
    <w:rsid w:val="00942A5C"/>
    <w:rsid w:val="00964975"/>
    <w:rsid w:val="009706D2"/>
    <w:rsid w:val="009758F2"/>
    <w:rsid w:val="00977303"/>
    <w:rsid w:val="009A0EAE"/>
    <w:rsid w:val="009A5D68"/>
    <w:rsid w:val="009B19B1"/>
    <w:rsid w:val="009E4BB2"/>
    <w:rsid w:val="009E7EF0"/>
    <w:rsid w:val="00A015F6"/>
    <w:rsid w:val="00A12941"/>
    <w:rsid w:val="00A17A44"/>
    <w:rsid w:val="00A213AD"/>
    <w:rsid w:val="00A3780A"/>
    <w:rsid w:val="00A4185F"/>
    <w:rsid w:val="00A45DB2"/>
    <w:rsid w:val="00A61DD4"/>
    <w:rsid w:val="00A62CEE"/>
    <w:rsid w:val="00A674AE"/>
    <w:rsid w:val="00A67E58"/>
    <w:rsid w:val="00A84FFD"/>
    <w:rsid w:val="00A87F66"/>
    <w:rsid w:val="00A965F5"/>
    <w:rsid w:val="00AA2FAE"/>
    <w:rsid w:val="00AA4F06"/>
    <w:rsid w:val="00AA7506"/>
    <w:rsid w:val="00AA773C"/>
    <w:rsid w:val="00AB2485"/>
    <w:rsid w:val="00AC067C"/>
    <w:rsid w:val="00AC2EC2"/>
    <w:rsid w:val="00B63B69"/>
    <w:rsid w:val="00B64BE7"/>
    <w:rsid w:val="00B66DED"/>
    <w:rsid w:val="00B84F47"/>
    <w:rsid w:val="00B90B7C"/>
    <w:rsid w:val="00BB1BB6"/>
    <w:rsid w:val="00BC6369"/>
    <w:rsid w:val="00BD0FE0"/>
    <w:rsid w:val="00BD6C0A"/>
    <w:rsid w:val="00BD732A"/>
    <w:rsid w:val="00BE1EB2"/>
    <w:rsid w:val="00BF006E"/>
    <w:rsid w:val="00BF25B8"/>
    <w:rsid w:val="00BF2BDF"/>
    <w:rsid w:val="00C275CD"/>
    <w:rsid w:val="00C40ED3"/>
    <w:rsid w:val="00C4430B"/>
    <w:rsid w:val="00C62B42"/>
    <w:rsid w:val="00C708F7"/>
    <w:rsid w:val="00C80C68"/>
    <w:rsid w:val="00C83E43"/>
    <w:rsid w:val="00C91047"/>
    <w:rsid w:val="00CD7243"/>
    <w:rsid w:val="00D1522F"/>
    <w:rsid w:val="00D170EB"/>
    <w:rsid w:val="00D20932"/>
    <w:rsid w:val="00D27E77"/>
    <w:rsid w:val="00D321FC"/>
    <w:rsid w:val="00D3325B"/>
    <w:rsid w:val="00D34EF3"/>
    <w:rsid w:val="00D65C25"/>
    <w:rsid w:val="00D91DF4"/>
    <w:rsid w:val="00DB0F7C"/>
    <w:rsid w:val="00DD410E"/>
    <w:rsid w:val="00DE19C5"/>
    <w:rsid w:val="00DE25DA"/>
    <w:rsid w:val="00DE3B0B"/>
    <w:rsid w:val="00DE5954"/>
    <w:rsid w:val="00E006A3"/>
    <w:rsid w:val="00E0586D"/>
    <w:rsid w:val="00E10302"/>
    <w:rsid w:val="00E12EE3"/>
    <w:rsid w:val="00E169BE"/>
    <w:rsid w:val="00E32027"/>
    <w:rsid w:val="00E40011"/>
    <w:rsid w:val="00E45612"/>
    <w:rsid w:val="00E53C95"/>
    <w:rsid w:val="00E5701D"/>
    <w:rsid w:val="00E600E0"/>
    <w:rsid w:val="00E61A19"/>
    <w:rsid w:val="00E81D56"/>
    <w:rsid w:val="00ED1630"/>
    <w:rsid w:val="00ED1B4D"/>
    <w:rsid w:val="00ED2385"/>
    <w:rsid w:val="00ED7BEE"/>
    <w:rsid w:val="00EF5DED"/>
    <w:rsid w:val="00F015C8"/>
    <w:rsid w:val="00F02B89"/>
    <w:rsid w:val="00F168B3"/>
    <w:rsid w:val="00F24FD6"/>
    <w:rsid w:val="00F422CC"/>
    <w:rsid w:val="00F5182D"/>
    <w:rsid w:val="00F53B58"/>
    <w:rsid w:val="00F54A86"/>
    <w:rsid w:val="00F57444"/>
    <w:rsid w:val="00F606F2"/>
    <w:rsid w:val="00F63D84"/>
    <w:rsid w:val="00F70009"/>
    <w:rsid w:val="00F96B43"/>
    <w:rsid w:val="00F96C60"/>
    <w:rsid w:val="00FD22F5"/>
    <w:rsid w:val="00FD7AB1"/>
    <w:rsid w:val="00FF0A5C"/>
    <w:rsid w:val="00FF2FA0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E0766A-4E6A-48CC-A67E-486DF75D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3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D0FE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0FE0"/>
  </w:style>
  <w:style w:type="paragraph" w:styleId="Zpat">
    <w:name w:val="footer"/>
    <w:basedOn w:val="Normln"/>
    <w:link w:val="Zpat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FE0"/>
  </w:style>
  <w:style w:type="paragraph" w:styleId="Odstavecseseznamem">
    <w:name w:val="List Paragraph"/>
    <w:basedOn w:val="Normln"/>
    <w:uiPriority w:val="99"/>
    <w:qFormat/>
    <w:rsid w:val="00FF0A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7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BEE"/>
    <w:rPr>
      <w:rFonts w:ascii="Segoe UI" w:hAnsi="Segoe UI" w:cs="Segoe UI"/>
      <w:sz w:val="18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03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icka.roman@npu.cz" TargetMode="External"/><Relationship Id="rId13" Type="http://schemas.openxmlformats.org/officeDocument/2006/relationships/hyperlink" Target="mailto:info@novakpavel.com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bloch.jiri@npu.cz" TargetMode="External"/><Relationship Id="rId12" Type="http://schemas.openxmlformats.org/officeDocument/2006/relationships/hyperlink" Target="mailto:tomas.podany@mu.ckrumlov.cz" TargetMode="External"/><Relationship Id="rId17" Type="http://schemas.openxmlformats.org/officeDocument/2006/relationships/hyperlink" Target="mailto:zahort@email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peter.stirber@volny.cz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gmar.peskova@mu.ckrumlov.c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aterina.slavikova@mu.ckrumlov.c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petr.papousek@mu.ckrumlov.cz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tonin.vychopen@vidox.cz" TargetMode="External"/><Relationship Id="rId14" Type="http://schemas.openxmlformats.org/officeDocument/2006/relationships/hyperlink" Target="mailto:rsacek@seznam.cz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3</Pages>
  <Words>926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2014-05-07T15:02:00Z</cp:lastPrinted>
  <dcterms:created xsi:type="dcterms:W3CDTF">2015-06-03T11:20:00Z</dcterms:created>
  <dcterms:modified xsi:type="dcterms:W3CDTF">2015-06-05T20:53:00Z</dcterms:modified>
</cp:coreProperties>
</file>